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0B93" w14:textId="77777777" w:rsidR="007A4055" w:rsidRDefault="005F0B55" w:rsidP="007A4055">
      <w:pPr>
        <w:rPr>
          <w:rFonts w:cstheme="majorHAnsi"/>
          <w:szCs w:val="20"/>
        </w:rPr>
      </w:pPr>
      <w:r>
        <w:rPr>
          <w:rFonts w:cstheme="majorHAnsi"/>
          <w:noProof/>
          <w:szCs w:val="20"/>
        </w:rPr>
        <w:drawing>
          <wp:inline distT="0" distB="0" distL="0" distR="0" wp14:anchorId="40CE9C8B" wp14:editId="515856AA">
            <wp:extent cx="1224951" cy="723013"/>
            <wp:effectExtent l="0" t="0" r="0" b="127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ng"/>
                    <pic:cNvPicPr/>
                  </pic:nvPicPr>
                  <pic:blipFill rotWithShape="1">
                    <a:blip r:embed="rId8" cstate="print">
                      <a:extLst>
                        <a:ext uri="{28A0092B-C50C-407E-A947-70E740481C1C}">
                          <a14:useLocalDpi xmlns:a14="http://schemas.microsoft.com/office/drawing/2010/main" val="0"/>
                        </a:ext>
                      </a:extLst>
                    </a:blip>
                    <a:srcRect l="2846" t="25032" r="54018" b="29706"/>
                    <a:stretch/>
                  </pic:blipFill>
                  <pic:spPr bwMode="auto">
                    <a:xfrm>
                      <a:off x="0" y="0"/>
                      <a:ext cx="1274188" cy="752074"/>
                    </a:xfrm>
                    <a:prstGeom prst="rect">
                      <a:avLst/>
                    </a:prstGeom>
                    <a:ln>
                      <a:noFill/>
                    </a:ln>
                    <a:extLst>
                      <a:ext uri="{53640926-AAD7-44D8-BBD7-CCE9431645EC}">
                        <a14:shadowObscured xmlns:a14="http://schemas.microsoft.com/office/drawing/2010/main"/>
                      </a:ext>
                    </a:extLst>
                  </pic:spPr>
                </pic:pic>
              </a:graphicData>
            </a:graphic>
          </wp:inline>
        </w:drawing>
      </w:r>
    </w:p>
    <w:p w14:paraId="75290148" w14:textId="77777777" w:rsidR="005F0B55" w:rsidRPr="00A04BF2" w:rsidRDefault="005F0B55" w:rsidP="007A4055">
      <w:pPr>
        <w:rPr>
          <w:rFonts w:cstheme="majorHAnsi"/>
          <w:szCs w:val="20"/>
        </w:rPr>
      </w:pPr>
    </w:p>
    <w:p w14:paraId="4123232A" w14:textId="77777777" w:rsidR="007A4055" w:rsidRPr="00A04BF2" w:rsidRDefault="007A4055" w:rsidP="007A4055">
      <w:pPr>
        <w:rPr>
          <w:rFonts w:cstheme="majorHAnsi"/>
          <w:b/>
          <w:szCs w:val="20"/>
        </w:rPr>
      </w:pPr>
      <w:r w:rsidRPr="00A04BF2">
        <w:rPr>
          <w:rFonts w:cstheme="majorHAnsi"/>
          <w:b/>
          <w:szCs w:val="20"/>
        </w:rPr>
        <w:t xml:space="preserve">Amendement </w:t>
      </w:r>
      <w:r w:rsidR="00C43127">
        <w:rPr>
          <w:rFonts w:cstheme="majorHAnsi"/>
          <w:b/>
          <w:szCs w:val="20"/>
        </w:rPr>
        <w:t>“</w:t>
      </w:r>
      <w:r w:rsidR="00053CC0">
        <w:rPr>
          <w:rFonts w:cstheme="majorHAnsi"/>
          <w:b/>
          <w:szCs w:val="20"/>
        </w:rPr>
        <w:t>Aandacht voor energiecoöperaties</w:t>
      </w:r>
      <w:r w:rsidR="00C43127">
        <w:rPr>
          <w:rFonts w:cstheme="majorHAnsi"/>
          <w:b/>
          <w:szCs w:val="20"/>
        </w:rPr>
        <w:t>”</w:t>
      </w:r>
    </w:p>
    <w:p w14:paraId="7C08CD68" w14:textId="77777777" w:rsidR="007A4055" w:rsidRPr="00A04BF2" w:rsidRDefault="007A4055" w:rsidP="007A4055">
      <w:pPr>
        <w:rPr>
          <w:rFonts w:cstheme="majorHAnsi"/>
          <w:szCs w:val="20"/>
        </w:rPr>
      </w:pPr>
    </w:p>
    <w:p w14:paraId="78BD1619" w14:textId="77777777" w:rsidR="007A4055" w:rsidRPr="00A04BF2" w:rsidRDefault="007A4055" w:rsidP="007A4055">
      <w:pPr>
        <w:rPr>
          <w:rFonts w:cstheme="majorHAnsi"/>
          <w:szCs w:val="20"/>
        </w:rPr>
      </w:pPr>
    </w:p>
    <w:p w14:paraId="0905BF16" w14:textId="77777777" w:rsidR="007A4055" w:rsidRPr="00A04BF2" w:rsidRDefault="007A4055" w:rsidP="007A4055">
      <w:pPr>
        <w:rPr>
          <w:rFonts w:cstheme="majorHAnsi"/>
          <w:szCs w:val="20"/>
        </w:rPr>
      </w:pPr>
      <w:r w:rsidRPr="00A04BF2">
        <w:rPr>
          <w:rFonts w:cstheme="majorHAnsi"/>
          <w:szCs w:val="20"/>
        </w:rPr>
        <w:t xml:space="preserve">Provinciale Staten van Noord-Brabant in vergadering bijeen </w:t>
      </w:r>
      <w:r w:rsidRPr="0014683C">
        <w:rPr>
          <w:rFonts w:cstheme="majorHAnsi"/>
          <w:szCs w:val="20"/>
        </w:rPr>
        <w:t xml:space="preserve">op </w:t>
      </w:r>
      <w:r w:rsidR="00053CC0">
        <w:rPr>
          <w:rFonts w:cstheme="majorHAnsi"/>
          <w:szCs w:val="20"/>
        </w:rPr>
        <w:t>19</w:t>
      </w:r>
      <w:r w:rsidR="00B60269" w:rsidRPr="0014683C">
        <w:rPr>
          <w:rFonts w:cstheme="majorHAnsi"/>
          <w:szCs w:val="20"/>
        </w:rPr>
        <w:t xml:space="preserve"> </w:t>
      </w:r>
      <w:r w:rsidR="00053CC0">
        <w:rPr>
          <w:rFonts w:cstheme="majorHAnsi"/>
          <w:szCs w:val="20"/>
        </w:rPr>
        <w:t>juni</w:t>
      </w:r>
      <w:r w:rsidR="00B60269" w:rsidRPr="0014683C">
        <w:rPr>
          <w:rFonts w:cstheme="majorHAnsi"/>
          <w:szCs w:val="20"/>
        </w:rPr>
        <w:t xml:space="preserve"> 2020</w:t>
      </w:r>
      <w:r w:rsidRPr="0014683C">
        <w:rPr>
          <w:rFonts w:cstheme="majorHAnsi"/>
          <w:szCs w:val="20"/>
        </w:rPr>
        <w:t>,</w:t>
      </w:r>
      <w:r w:rsidRPr="00A04BF2">
        <w:rPr>
          <w:rFonts w:cstheme="majorHAnsi"/>
          <w:szCs w:val="20"/>
        </w:rPr>
        <w:t xml:space="preserve">  </w:t>
      </w:r>
    </w:p>
    <w:p w14:paraId="3C80682A" w14:textId="77777777" w:rsidR="007A4055" w:rsidRPr="00A04BF2" w:rsidRDefault="007A4055" w:rsidP="007A4055">
      <w:pPr>
        <w:rPr>
          <w:rFonts w:cstheme="majorHAnsi"/>
          <w:szCs w:val="20"/>
        </w:rPr>
      </w:pPr>
    </w:p>
    <w:p w14:paraId="2528DD70" w14:textId="77777777" w:rsidR="007A4055" w:rsidRPr="00A04BF2" w:rsidRDefault="007A4055" w:rsidP="007A4055">
      <w:pPr>
        <w:rPr>
          <w:rFonts w:cstheme="majorHAnsi"/>
          <w:szCs w:val="20"/>
        </w:rPr>
      </w:pPr>
      <w:r w:rsidRPr="00A04BF2">
        <w:rPr>
          <w:rFonts w:cstheme="majorHAnsi"/>
          <w:szCs w:val="20"/>
        </w:rPr>
        <w:t xml:space="preserve">behandelend het Statenvoorstel </w:t>
      </w:r>
      <w:r w:rsidR="00053CC0">
        <w:rPr>
          <w:rFonts w:cstheme="majorHAnsi"/>
          <w:szCs w:val="20"/>
        </w:rPr>
        <w:t>37</w:t>
      </w:r>
      <w:r w:rsidR="00B60269">
        <w:rPr>
          <w:rFonts w:cstheme="majorHAnsi"/>
          <w:szCs w:val="20"/>
        </w:rPr>
        <w:t xml:space="preserve"> / 20</w:t>
      </w:r>
      <w:r w:rsidRPr="00A04BF2">
        <w:rPr>
          <w:rFonts w:cstheme="majorHAnsi"/>
          <w:szCs w:val="20"/>
        </w:rPr>
        <w:t xml:space="preserve"> over </w:t>
      </w:r>
      <w:r w:rsidR="00053CC0">
        <w:rPr>
          <w:rFonts w:cstheme="majorHAnsi"/>
          <w:szCs w:val="20"/>
        </w:rPr>
        <w:t xml:space="preserve">de Procedure wensen en bedenkingen aandeelhouderslening </w:t>
      </w:r>
      <w:proofErr w:type="spellStart"/>
      <w:r w:rsidR="00053CC0">
        <w:rPr>
          <w:rFonts w:cstheme="majorHAnsi"/>
          <w:szCs w:val="20"/>
        </w:rPr>
        <w:t>Enexis</w:t>
      </w:r>
      <w:proofErr w:type="spellEnd"/>
      <w:r w:rsidRPr="0014683C">
        <w:rPr>
          <w:rFonts w:cstheme="majorHAnsi"/>
          <w:szCs w:val="20"/>
        </w:rPr>
        <w:t>;</w:t>
      </w:r>
    </w:p>
    <w:p w14:paraId="2BC3E4C9" w14:textId="77777777" w:rsidR="007A4055" w:rsidRDefault="007A4055" w:rsidP="007A4055">
      <w:pPr>
        <w:rPr>
          <w:rFonts w:cstheme="majorHAnsi"/>
          <w:szCs w:val="20"/>
        </w:rPr>
      </w:pPr>
    </w:p>
    <w:p w14:paraId="152CB75B" w14:textId="77777777" w:rsidR="00B60269" w:rsidRDefault="00B60269" w:rsidP="00053CC0">
      <w:pPr>
        <w:rPr>
          <w:rFonts w:cstheme="majorHAnsi"/>
          <w:szCs w:val="20"/>
        </w:rPr>
      </w:pPr>
      <w:r w:rsidRPr="00A04BF2">
        <w:rPr>
          <w:rFonts w:cstheme="majorHAnsi"/>
          <w:szCs w:val="20"/>
        </w:rPr>
        <w:t xml:space="preserve">besluiten, dat de volgende tekst </w:t>
      </w:r>
      <w:r w:rsidR="00053CC0">
        <w:rPr>
          <w:rFonts w:cstheme="majorHAnsi"/>
          <w:szCs w:val="20"/>
        </w:rPr>
        <w:t>uit</w:t>
      </w:r>
      <w:r w:rsidRPr="00A04BF2">
        <w:rPr>
          <w:rFonts w:cstheme="majorHAnsi"/>
          <w:szCs w:val="20"/>
        </w:rPr>
        <w:t xml:space="preserve"> het ontwerpbesluit </w:t>
      </w:r>
      <w:r w:rsidR="00053CC0">
        <w:rPr>
          <w:rFonts w:cstheme="majorHAnsi"/>
          <w:szCs w:val="20"/>
        </w:rPr>
        <w:t>bij</w:t>
      </w:r>
      <w:r w:rsidRPr="00A04BF2">
        <w:rPr>
          <w:rFonts w:cstheme="majorHAnsi"/>
          <w:szCs w:val="20"/>
        </w:rPr>
        <w:t xml:space="preserve"> het Statenvoorstel wordt </w:t>
      </w:r>
      <w:r w:rsidR="00053CC0">
        <w:rPr>
          <w:rFonts w:cstheme="majorHAnsi"/>
          <w:szCs w:val="20"/>
        </w:rPr>
        <w:t>geschrapt:</w:t>
      </w:r>
    </w:p>
    <w:p w14:paraId="6F82EAB5" w14:textId="77777777" w:rsidR="00053CC0" w:rsidRPr="00053CC0" w:rsidRDefault="00053CC0" w:rsidP="00053CC0">
      <w:pPr>
        <w:pStyle w:val="Lijstalinea"/>
        <w:numPr>
          <w:ilvl w:val="0"/>
          <w:numId w:val="36"/>
        </w:numPr>
        <w:rPr>
          <w:rFonts w:ascii="Futura Medium" w:hAnsi="Futura Medium" w:cs="Futura Medium"/>
          <w:szCs w:val="20"/>
        </w:rPr>
      </w:pPr>
      <w:r w:rsidRPr="00053CC0">
        <w:rPr>
          <w:rFonts w:ascii="Futura Medium" w:hAnsi="Futura Medium" w:cs="Futura Medium" w:hint="cs"/>
          <w:szCs w:val="20"/>
        </w:rPr>
        <w:t>Ter kennis van Gedeputeerde Staten te brengen dat zij geen wensen en</w:t>
      </w:r>
      <w:r>
        <w:rPr>
          <w:rFonts w:ascii="Futura Medium" w:hAnsi="Futura Medium" w:cs="Futura Medium"/>
          <w:szCs w:val="20"/>
        </w:rPr>
        <w:t xml:space="preserve"> b</w:t>
      </w:r>
      <w:r w:rsidRPr="00053CC0">
        <w:rPr>
          <w:rFonts w:ascii="Futura Medium" w:hAnsi="Futura Medium" w:cs="Futura Medium" w:hint="cs"/>
          <w:szCs w:val="20"/>
        </w:rPr>
        <w:t>edenkingen hebben, als bedoeld in artikel 167, lid 4 van de</w:t>
      </w:r>
      <w:r>
        <w:rPr>
          <w:rFonts w:ascii="Futura Medium" w:hAnsi="Futura Medium" w:cs="Futura Medium"/>
          <w:szCs w:val="20"/>
        </w:rPr>
        <w:t xml:space="preserve"> </w:t>
      </w:r>
      <w:r w:rsidRPr="00053CC0">
        <w:rPr>
          <w:rFonts w:ascii="Futura Medium" w:hAnsi="Futura Medium" w:cs="Futura Medium" w:hint="cs"/>
          <w:szCs w:val="20"/>
        </w:rPr>
        <w:t>Provinciewet, met betrekking tot het voornemen van Gedeputeerd</w:t>
      </w:r>
      <w:r>
        <w:rPr>
          <w:rFonts w:ascii="Futura Medium" w:hAnsi="Futura Medium" w:cs="Futura Medium"/>
          <w:szCs w:val="20"/>
        </w:rPr>
        <w:t xml:space="preserve"> </w:t>
      </w:r>
      <w:r w:rsidRPr="00053CC0">
        <w:rPr>
          <w:rFonts w:ascii="Futura Medium" w:hAnsi="Futura Medium" w:cs="Futura Medium" w:hint="cs"/>
          <w:szCs w:val="20"/>
        </w:rPr>
        <w:t>Staten om in 2020 in meerdere tranches een hybride converteerbare</w:t>
      </w:r>
      <w:r>
        <w:rPr>
          <w:rFonts w:ascii="Futura Medium" w:hAnsi="Futura Medium" w:cs="Futura Medium"/>
          <w:szCs w:val="20"/>
        </w:rPr>
        <w:t xml:space="preserve"> </w:t>
      </w:r>
      <w:r w:rsidRPr="00053CC0">
        <w:rPr>
          <w:rFonts w:ascii="Futura Medium" w:hAnsi="Futura Medium" w:cs="Futura Medium" w:hint="cs"/>
          <w:szCs w:val="20"/>
        </w:rPr>
        <w:t xml:space="preserve">aandeelhouderslening te verstrekken aan </w:t>
      </w:r>
      <w:proofErr w:type="spellStart"/>
      <w:r w:rsidRPr="00053CC0">
        <w:rPr>
          <w:rFonts w:ascii="Futura Medium" w:hAnsi="Futura Medium" w:cs="Futura Medium" w:hint="cs"/>
          <w:szCs w:val="20"/>
        </w:rPr>
        <w:t>Enexis</w:t>
      </w:r>
      <w:proofErr w:type="spellEnd"/>
      <w:r w:rsidRPr="00053CC0">
        <w:rPr>
          <w:rFonts w:ascii="Futura Medium" w:hAnsi="Futura Medium" w:cs="Futura Medium" w:hint="cs"/>
          <w:szCs w:val="20"/>
        </w:rPr>
        <w:t xml:space="preserve"> met een bandbreedte</w:t>
      </w:r>
      <w:r>
        <w:rPr>
          <w:rFonts w:ascii="Futura Medium" w:hAnsi="Futura Medium" w:cs="Futura Medium"/>
          <w:szCs w:val="20"/>
        </w:rPr>
        <w:t xml:space="preserve"> </w:t>
      </w:r>
      <w:r w:rsidRPr="00053CC0">
        <w:rPr>
          <w:rFonts w:ascii="Futura Medium" w:hAnsi="Futura Medium" w:cs="Futura Medium" w:hint="cs"/>
          <w:szCs w:val="20"/>
        </w:rPr>
        <w:t>van minimaal € 150 miljoen en maximaal € 225 miljoen.</w:t>
      </w:r>
    </w:p>
    <w:p w14:paraId="0C731AFE" w14:textId="77777777" w:rsidR="005F0B55" w:rsidRDefault="005F0B55" w:rsidP="007A4055">
      <w:pPr>
        <w:rPr>
          <w:rFonts w:cstheme="majorHAnsi"/>
          <w:szCs w:val="20"/>
        </w:rPr>
      </w:pPr>
    </w:p>
    <w:p w14:paraId="36DF31DB" w14:textId="77777777" w:rsidR="00B60269" w:rsidRDefault="00B60269" w:rsidP="005F0B55">
      <w:pPr>
        <w:rPr>
          <w:rFonts w:cstheme="majorHAnsi"/>
          <w:szCs w:val="20"/>
        </w:rPr>
      </w:pPr>
      <w:r w:rsidRPr="00A04BF2">
        <w:rPr>
          <w:rFonts w:cstheme="majorHAnsi"/>
          <w:szCs w:val="20"/>
        </w:rPr>
        <w:t xml:space="preserve">besluiten, </w:t>
      </w:r>
      <w:r w:rsidR="00053CC0">
        <w:rPr>
          <w:rFonts w:cstheme="majorHAnsi"/>
          <w:szCs w:val="20"/>
        </w:rPr>
        <w:t>de volgende tekst aan het ontwerpbesluit bij het Statenvoorstel wordt toegevoegd:</w:t>
      </w:r>
    </w:p>
    <w:p w14:paraId="2B885F26" w14:textId="77777777" w:rsidR="00053CC0" w:rsidRPr="00053CC0" w:rsidRDefault="00053CC0" w:rsidP="00053CC0">
      <w:pPr>
        <w:pStyle w:val="Lijstalinea"/>
        <w:numPr>
          <w:ilvl w:val="0"/>
          <w:numId w:val="36"/>
        </w:numPr>
        <w:rPr>
          <w:rFonts w:cstheme="majorHAnsi"/>
          <w:szCs w:val="20"/>
        </w:rPr>
      </w:pPr>
      <w:r>
        <w:rPr>
          <w:rFonts w:cstheme="majorHAnsi"/>
          <w:szCs w:val="20"/>
        </w:rPr>
        <w:t xml:space="preserve">Ter kennis van Gedeputeerde Staten te brengen dat Provinciale Staten wenst dat de provincie als </w:t>
      </w:r>
      <w:r w:rsidR="00355A1C">
        <w:rPr>
          <w:rFonts w:cstheme="majorHAnsi"/>
          <w:szCs w:val="20"/>
        </w:rPr>
        <w:t xml:space="preserve">grootste </w:t>
      </w:r>
      <w:r>
        <w:rPr>
          <w:rFonts w:cstheme="majorHAnsi"/>
          <w:szCs w:val="20"/>
        </w:rPr>
        <w:t xml:space="preserve">aandeelhouder zich maximaal inspant </w:t>
      </w:r>
      <w:proofErr w:type="spellStart"/>
      <w:r w:rsidR="00A34FF5">
        <w:rPr>
          <w:rFonts w:cstheme="majorHAnsi"/>
          <w:szCs w:val="20"/>
        </w:rPr>
        <w:t>Enexis</w:t>
      </w:r>
      <w:proofErr w:type="spellEnd"/>
      <w:r w:rsidR="00A34FF5">
        <w:rPr>
          <w:rFonts w:cstheme="majorHAnsi"/>
          <w:szCs w:val="20"/>
        </w:rPr>
        <w:t xml:space="preserve"> te bewegen om bij het verzwaren van het netwerk prioriteit te geven aan initiatieven vanuit de samenleving, zoals energiecoöperaties.</w:t>
      </w:r>
    </w:p>
    <w:p w14:paraId="29B6FE50" w14:textId="77777777" w:rsidR="00B60269" w:rsidRDefault="00B60269" w:rsidP="007A4055">
      <w:pPr>
        <w:rPr>
          <w:rFonts w:cstheme="majorHAnsi"/>
          <w:szCs w:val="20"/>
        </w:rPr>
      </w:pPr>
    </w:p>
    <w:p w14:paraId="6C46FDCE" w14:textId="77777777" w:rsidR="00B60269" w:rsidRPr="00A04BF2" w:rsidRDefault="00B60269" w:rsidP="007A4055">
      <w:pPr>
        <w:rPr>
          <w:rFonts w:cstheme="majorHAnsi"/>
          <w:szCs w:val="20"/>
        </w:rPr>
      </w:pPr>
    </w:p>
    <w:p w14:paraId="7A83B142" w14:textId="77777777" w:rsidR="007A4055" w:rsidRDefault="007A4055" w:rsidP="007A4055">
      <w:pPr>
        <w:rPr>
          <w:rFonts w:cstheme="majorHAnsi"/>
          <w:szCs w:val="20"/>
        </w:rPr>
      </w:pPr>
      <w:r w:rsidRPr="00A04BF2">
        <w:rPr>
          <w:rFonts w:cstheme="majorHAnsi"/>
          <w:szCs w:val="20"/>
        </w:rPr>
        <w:t>Toelichting</w:t>
      </w:r>
      <w:r w:rsidR="005F0B55">
        <w:rPr>
          <w:rFonts w:cstheme="majorHAnsi"/>
          <w:szCs w:val="20"/>
        </w:rPr>
        <w:t>:</w:t>
      </w:r>
    </w:p>
    <w:p w14:paraId="293420B2" w14:textId="77777777" w:rsidR="007A4055" w:rsidRPr="00A04BF2" w:rsidRDefault="00A34FF5" w:rsidP="007A4055">
      <w:pPr>
        <w:rPr>
          <w:rFonts w:cstheme="majorHAnsi"/>
          <w:szCs w:val="20"/>
        </w:rPr>
      </w:pPr>
      <w:r>
        <w:rPr>
          <w:rFonts w:cstheme="majorHAnsi"/>
          <w:szCs w:val="20"/>
        </w:rPr>
        <w:t xml:space="preserve">Draagvlak is één van de belangrijkste voorwaarden voor een verduurzamingsslag in onze </w:t>
      </w:r>
      <w:proofErr w:type="spellStart"/>
      <w:r>
        <w:rPr>
          <w:rFonts w:cstheme="majorHAnsi"/>
          <w:szCs w:val="20"/>
        </w:rPr>
        <w:t>energieopwek</w:t>
      </w:r>
      <w:proofErr w:type="spellEnd"/>
      <w:r>
        <w:rPr>
          <w:rFonts w:cstheme="majorHAnsi"/>
          <w:szCs w:val="20"/>
        </w:rPr>
        <w:t xml:space="preserve">. Het mooie van energiecoöperaties is dat het vaak initiatieven van onderop betreft, waardoor er al meer draagvlak voor is. Bovendien draagt </w:t>
      </w:r>
      <w:r w:rsidR="00355A1C">
        <w:rPr>
          <w:rFonts w:cstheme="majorHAnsi"/>
          <w:szCs w:val="20"/>
        </w:rPr>
        <w:t>dat</w:t>
      </w:r>
      <w:r>
        <w:rPr>
          <w:rFonts w:cstheme="majorHAnsi"/>
          <w:szCs w:val="20"/>
        </w:rPr>
        <w:t xml:space="preserve"> ook direct bij aan de lusten voor de omgeving. </w:t>
      </w:r>
      <w:r w:rsidR="00355A1C">
        <w:rPr>
          <w:rFonts w:cstheme="majorHAnsi"/>
          <w:szCs w:val="20"/>
        </w:rPr>
        <w:t xml:space="preserve">Zeker in gebieden waar </w:t>
      </w:r>
      <w:proofErr w:type="spellStart"/>
      <w:r w:rsidR="00355A1C">
        <w:rPr>
          <w:rFonts w:cstheme="majorHAnsi"/>
          <w:szCs w:val="20"/>
        </w:rPr>
        <w:t>Enexis</w:t>
      </w:r>
      <w:proofErr w:type="spellEnd"/>
      <w:r w:rsidR="00355A1C">
        <w:rPr>
          <w:rFonts w:cstheme="majorHAnsi"/>
          <w:szCs w:val="20"/>
        </w:rPr>
        <w:t xml:space="preserve"> knelpunten voorziet zou het goed zijn om dit soort projecten mogelijk te maken. Als grootste aandeelhouder zit de provincie in de positie om invloed uit te oefenen op de koers van Enexis.</w:t>
      </w:r>
    </w:p>
    <w:p w14:paraId="4FD71FE9" w14:textId="77777777" w:rsidR="007A4055" w:rsidRPr="00A04BF2" w:rsidRDefault="007A4055" w:rsidP="007A4055">
      <w:pPr>
        <w:rPr>
          <w:rFonts w:cstheme="majorHAnsi"/>
          <w:szCs w:val="20"/>
        </w:rPr>
      </w:pPr>
    </w:p>
    <w:p w14:paraId="0AEFFFEB" w14:textId="77777777" w:rsidR="007A4055" w:rsidRPr="00A04BF2" w:rsidRDefault="005F0B55" w:rsidP="007A4055">
      <w:pPr>
        <w:rPr>
          <w:rFonts w:cstheme="majorHAnsi"/>
          <w:szCs w:val="20"/>
        </w:rPr>
      </w:pPr>
      <w:r>
        <w:rPr>
          <w:rFonts w:cstheme="majorHAnsi"/>
          <w:szCs w:val="20"/>
        </w:rPr>
        <w:t>SP,</w:t>
      </w:r>
    </w:p>
    <w:p w14:paraId="34399EC8" w14:textId="77777777" w:rsidR="007A4055" w:rsidRPr="00A04BF2" w:rsidRDefault="007A4055" w:rsidP="007A4055">
      <w:pPr>
        <w:rPr>
          <w:rFonts w:cstheme="majorHAnsi"/>
          <w:szCs w:val="20"/>
        </w:rPr>
      </w:pPr>
    </w:p>
    <w:p w14:paraId="218D3247" w14:textId="77777777" w:rsidR="00555744" w:rsidRPr="00C32F60" w:rsidRDefault="005F0B55" w:rsidP="007A4055">
      <w:r>
        <w:rPr>
          <w:rFonts w:cstheme="majorHAnsi"/>
          <w:szCs w:val="20"/>
        </w:rPr>
        <w:t>Maarten Everling</w:t>
      </w:r>
    </w:p>
    <w:sectPr w:rsidR="00555744" w:rsidRPr="00C32F60" w:rsidSect="009409B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A7DE" w14:textId="77777777" w:rsidR="00695D2C" w:rsidRDefault="00695D2C" w:rsidP="006227C6">
      <w:pPr>
        <w:spacing w:line="240" w:lineRule="auto"/>
      </w:pPr>
      <w:r>
        <w:separator/>
      </w:r>
    </w:p>
  </w:endnote>
  <w:endnote w:type="continuationSeparator" w:id="0">
    <w:p w14:paraId="1D5D2FA1" w14:textId="77777777" w:rsidR="00695D2C" w:rsidRDefault="00695D2C" w:rsidP="0062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Arial"/>
    <w:charset w:val="00"/>
    <w:family w:val="swiss"/>
    <w:pitch w:val="variable"/>
    <w:sig w:usb0="80000867" w:usb1="00000040" w:usb2="00000000" w:usb3="00000000" w:csb0="000001F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edium">
    <w:altName w:val="Arial"/>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3BCD0" w14:textId="77777777" w:rsidR="00695D2C" w:rsidRDefault="00695D2C" w:rsidP="006227C6">
      <w:pPr>
        <w:spacing w:line="240" w:lineRule="auto"/>
      </w:pPr>
      <w:r>
        <w:separator/>
      </w:r>
    </w:p>
  </w:footnote>
  <w:footnote w:type="continuationSeparator" w:id="0">
    <w:p w14:paraId="7EA12E8C" w14:textId="77777777" w:rsidR="00695D2C" w:rsidRDefault="00695D2C" w:rsidP="00622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901E99"/>
    <w:multiLevelType w:val="multilevel"/>
    <w:tmpl w:val="3932B52E"/>
    <w:numStyleLink w:val="PNB123-lijst"/>
  </w:abstractNum>
  <w:abstractNum w:abstractNumId="18"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2B04D7"/>
    <w:multiLevelType w:val="multilevel"/>
    <w:tmpl w:val="FC04E50C"/>
    <w:numStyleLink w:val="PNBabclijst"/>
  </w:abstractNum>
  <w:abstractNum w:abstractNumId="21"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90829"/>
    <w:multiLevelType w:val="multilevel"/>
    <w:tmpl w:val="3932B52E"/>
    <w:numStyleLink w:val="PNB123-lijst"/>
  </w:abstractNum>
  <w:abstractNum w:abstractNumId="25"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E64200"/>
    <w:multiLevelType w:val="multilevel"/>
    <w:tmpl w:val="FC04E50C"/>
    <w:numStyleLink w:val="PNBabclijst"/>
  </w:abstractNum>
  <w:abstractNum w:abstractNumId="27" w15:restartNumberingAfterBreak="0">
    <w:nsid w:val="74215C1E"/>
    <w:multiLevelType w:val="multilevel"/>
    <w:tmpl w:val="4DC4AD46"/>
    <w:numStyleLink w:val="1ai"/>
  </w:abstractNum>
  <w:abstractNum w:abstractNumId="28" w15:restartNumberingAfterBreak="0">
    <w:nsid w:val="762B10D6"/>
    <w:multiLevelType w:val="multilevel"/>
    <w:tmpl w:val="3932B52E"/>
    <w:numStyleLink w:val="PNB123-lijst"/>
  </w:abstractNum>
  <w:abstractNum w:abstractNumId="29" w15:restartNumberingAfterBreak="0">
    <w:nsid w:val="7AFE366D"/>
    <w:multiLevelType w:val="hybridMultilevel"/>
    <w:tmpl w:val="5176A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22"/>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2"/>
  </w:num>
  <w:num w:numId="25">
    <w:abstractNumId w:val="22"/>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8"/>
  </w:num>
  <w:num w:numId="28">
    <w:abstractNumId w:val="21"/>
  </w:num>
  <w:num w:numId="29">
    <w:abstractNumId w:val="11"/>
  </w:num>
  <w:num w:numId="30">
    <w:abstractNumId w:val="15"/>
  </w:num>
  <w:num w:numId="31">
    <w:abstractNumId w:val="14"/>
  </w:num>
  <w:num w:numId="32">
    <w:abstractNumId w:val="16"/>
  </w:num>
  <w:num w:numId="33">
    <w:abstractNumId w:val="24"/>
  </w:num>
  <w:num w:numId="34">
    <w:abstractNumId w:val="28"/>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55"/>
    <w:rsid w:val="000319CA"/>
    <w:rsid w:val="000347EA"/>
    <w:rsid w:val="00047554"/>
    <w:rsid w:val="00053CC0"/>
    <w:rsid w:val="00056806"/>
    <w:rsid w:val="000930E9"/>
    <w:rsid w:val="0010054A"/>
    <w:rsid w:val="001012E0"/>
    <w:rsid w:val="00112B2A"/>
    <w:rsid w:val="00123A64"/>
    <w:rsid w:val="0014683C"/>
    <w:rsid w:val="001971D6"/>
    <w:rsid w:val="001B515E"/>
    <w:rsid w:val="001D0ED0"/>
    <w:rsid w:val="00206621"/>
    <w:rsid w:val="002667C0"/>
    <w:rsid w:val="002719F8"/>
    <w:rsid w:val="002A5E2A"/>
    <w:rsid w:val="002D7435"/>
    <w:rsid w:val="002F461E"/>
    <w:rsid w:val="002F5AF2"/>
    <w:rsid w:val="00325EFF"/>
    <w:rsid w:val="00346094"/>
    <w:rsid w:val="00355A1C"/>
    <w:rsid w:val="003611CD"/>
    <w:rsid w:val="003A4AD2"/>
    <w:rsid w:val="003E05E7"/>
    <w:rsid w:val="00403ECA"/>
    <w:rsid w:val="00430C84"/>
    <w:rsid w:val="004350F6"/>
    <w:rsid w:val="00444CC3"/>
    <w:rsid w:val="0045232B"/>
    <w:rsid w:val="0048564C"/>
    <w:rsid w:val="004B251B"/>
    <w:rsid w:val="00522B70"/>
    <w:rsid w:val="005531C0"/>
    <w:rsid w:val="00555744"/>
    <w:rsid w:val="00574506"/>
    <w:rsid w:val="005A1126"/>
    <w:rsid w:val="005E00B9"/>
    <w:rsid w:val="005F0B55"/>
    <w:rsid w:val="006227C6"/>
    <w:rsid w:val="00625FD5"/>
    <w:rsid w:val="00642A5C"/>
    <w:rsid w:val="00695D2C"/>
    <w:rsid w:val="006A0DD5"/>
    <w:rsid w:val="006A1E20"/>
    <w:rsid w:val="006B357B"/>
    <w:rsid w:val="006F31BA"/>
    <w:rsid w:val="00712E93"/>
    <w:rsid w:val="0072066C"/>
    <w:rsid w:val="00730C60"/>
    <w:rsid w:val="007410F6"/>
    <w:rsid w:val="0077204D"/>
    <w:rsid w:val="007A4055"/>
    <w:rsid w:val="007D2929"/>
    <w:rsid w:val="007E3230"/>
    <w:rsid w:val="00806810"/>
    <w:rsid w:val="00821CB3"/>
    <w:rsid w:val="0082228C"/>
    <w:rsid w:val="00831D01"/>
    <w:rsid w:val="00842E0C"/>
    <w:rsid w:val="008610E2"/>
    <w:rsid w:val="00894BC9"/>
    <w:rsid w:val="008B27F5"/>
    <w:rsid w:val="008C08D9"/>
    <w:rsid w:val="008E262D"/>
    <w:rsid w:val="00916469"/>
    <w:rsid w:val="0092464E"/>
    <w:rsid w:val="009409B6"/>
    <w:rsid w:val="0094298F"/>
    <w:rsid w:val="00944003"/>
    <w:rsid w:val="009A5F3D"/>
    <w:rsid w:val="009A63D7"/>
    <w:rsid w:val="009E319D"/>
    <w:rsid w:val="00A01ABC"/>
    <w:rsid w:val="00A34FF5"/>
    <w:rsid w:val="00A73FA2"/>
    <w:rsid w:val="00A908A9"/>
    <w:rsid w:val="00B04D93"/>
    <w:rsid w:val="00B057D7"/>
    <w:rsid w:val="00B05D0E"/>
    <w:rsid w:val="00B30015"/>
    <w:rsid w:val="00B37950"/>
    <w:rsid w:val="00B5255B"/>
    <w:rsid w:val="00B60269"/>
    <w:rsid w:val="00BB2C3B"/>
    <w:rsid w:val="00BD6A23"/>
    <w:rsid w:val="00BF63E5"/>
    <w:rsid w:val="00C21BB1"/>
    <w:rsid w:val="00C32F60"/>
    <w:rsid w:val="00C43127"/>
    <w:rsid w:val="00CA4CA9"/>
    <w:rsid w:val="00CA5B41"/>
    <w:rsid w:val="00CD04D5"/>
    <w:rsid w:val="00D05112"/>
    <w:rsid w:val="00D16B25"/>
    <w:rsid w:val="00D21D07"/>
    <w:rsid w:val="00D36A9C"/>
    <w:rsid w:val="00D42395"/>
    <w:rsid w:val="00D81DAE"/>
    <w:rsid w:val="00D93AB0"/>
    <w:rsid w:val="00DC737C"/>
    <w:rsid w:val="00DF11EF"/>
    <w:rsid w:val="00E44A18"/>
    <w:rsid w:val="00E83438"/>
    <w:rsid w:val="00F241C5"/>
    <w:rsid w:val="00F4223F"/>
    <w:rsid w:val="00F724A8"/>
    <w:rsid w:val="00F837E9"/>
    <w:rsid w:val="00FD0D30"/>
    <w:rsid w:val="00FD5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2133D"/>
  <w15:chartTrackingRefBased/>
  <w15:docId w15:val="{6B74B91E-3F7E-4B4C-9878-D1AFFF30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4055"/>
    <w:pPr>
      <w:spacing w:line="284" w:lineRule="atLeast"/>
    </w:pPr>
    <w:rPr>
      <w:rFonts w:ascii="Futura Book" w:hAnsi="Futura Book"/>
      <w:szCs w:val="24"/>
    </w:rPr>
  </w:style>
  <w:style w:type="paragraph" w:styleId="Kop1">
    <w:name w:val="heading 1"/>
    <w:basedOn w:val="Standaard"/>
    <w:next w:val="Standaard"/>
    <w:link w:val="Kop1Char"/>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1Char">
    <w:name w:val="Kop 1 Char"/>
    <w:basedOn w:val="Standaardalinea-lettertype"/>
    <w:link w:val="Kop1"/>
    <w:rsid w:val="007A4055"/>
    <w:rPr>
      <w:rFonts w:ascii="Futura Book" w:hAnsi="Futura Book"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BD3A-90FE-6F4C-BE8B-0D9CC45A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Wijers</dc:creator>
  <cp:keywords/>
  <dc:description/>
  <cp:lastModifiedBy>Bernard Gerard</cp:lastModifiedBy>
  <cp:revision>2</cp:revision>
  <dcterms:created xsi:type="dcterms:W3CDTF">2020-06-25T00:15:00Z</dcterms:created>
  <dcterms:modified xsi:type="dcterms:W3CDTF">2020-06-25T00:15:00Z</dcterms:modified>
</cp:coreProperties>
</file>