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0875" w14:textId="20C6DD53" w:rsidR="00660D52" w:rsidRDefault="00660D52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DB32295" wp14:editId="6A4D1EEB">
            <wp:simplePos x="0" y="0"/>
            <wp:positionH relativeFrom="page">
              <wp:posOffset>406400</wp:posOffset>
            </wp:positionH>
            <wp:positionV relativeFrom="paragraph">
              <wp:posOffset>0</wp:posOffset>
            </wp:positionV>
            <wp:extent cx="1242000" cy="651600"/>
            <wp:effectExtent l="0" t="0" r="0" b="0"/>
            <wp:wrapThrough wrapText="bothSides">
              <wp:wrapPolygon edited="0">
                <wp:start x="0" y="0"/>
                <wp:lineTo x="0" y="20842"/>
                <wp:lineTo x="21213" y="20842"/>
                <wp:lineTo x="21213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00" cy="65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CA982" w14:textId="77777777" w:rsidR="00660D52" w:rsidRDefault="00660D52">
      <w:pPr>
        <w:rPr>
          <w:b/>
          <w:bCs/>
          <w:sz w:val="24"/>
          <w:szCs w:val="24"/>
        </w:rPr>
      </w:pPr>
    </w:p>
    <w:p w14:paraId="47346A0B" w14:textId="77777777" w:rsidR="00660D52" w:rsidRDefault="00660D52">
      <w:pPr>
        <w:rPr>
          <w:b/>
          <w:bCs/>
          <w:sz w:val="24"/>
          <w:szCs w:val="24"/>
        </w:rPr>
      </w:pPr>
    </w:p>
    <w:p w14:paraId="53EA3018" w14:textId="77777777" w:rsidR="003B5144" w:rsidRDefault="003B5144">
      <w:pPr>
        <w:rPr>
          <w:b/>
          <w:bCs/>
          <w:sz w:val="24"/>
          <w:szCs w:val="24"/>
        </w:rPr>
      </w:pPr>
    </w:p>
    <w:p w14:paraId="4DC217B1" w14:textId="6877B867" w:rsidR="00DA7646" w:rsidRPr="00660D52" w:rsidRDefault="00660D52">
      <w:pPr>
        <w:rPr>
          <w:b/>
          <w:bCs/>
          <w:sz w:val="24"/>
          <w:szCs w:val="24"/>
        </w:rPr>
      </w:pPr>
      <w:r w:rsidRPr="00660D52">
        <w:rPr>
          <w:b/>
          <w:bCs/>
          <w:sz w:val="24"/>
          <w:szCs w:val="24"/>
        </w:rPr>
        <w:t xml:space="preserve">Betreft: </w:t>
      </w:r>
      <w:r w:rsidR="00047B36" w:rsidRPr="00660D52">
        <w:rPr>
          <w:b/>
          <w:bCs/>
          <w:sz w:val="24"/>
          <w:szCs w:val="24"/>
        </w:rPr>
        <w:t>Vragen</w:t>
      </w:r>
      <w:r w:rsidRPr="00660D52">
        <w:rPr>
          <w:b/>
          <w:bCs/>
          <w:sz w:val="24"/>
          <w:szCs w:val="24"/>
        </w:rPr>
        <w:t xml:space="preserve"> </w:t>
      </w:r>
      <w:proofErr w:type="spellStart"/>
      <w:r w:rsidRPr="00660D52">
        <w:rPr>
          <w:b/>
          <w:bCs/>
          <w:sz w:val="24"/>
          <w:szCs w:val="24"/>
        </w:rPr>
        <w:t>ex.art</w:t>
      </w:r>
      <w:proofErr w:type="spellEnd"/>
      <w:r w:rsidRPr="00660D52">
        <w:rPr>
          <w:b/>
          <w:bCs/>
          <w:sz w:val="24"/>
          <w:szCs w:val="24"/>
        </w:rPr>
        <w:t>. 31 RvO</w:t>
      </w:r>
      <w:r w:rsidR="00047B36" w:rsidRPr="00660D52">
        <w:rPr>
          <w:b/>
          <w:bCs/>
          <w:sz w:val="24"/>
          <w:szCs w:val="24"/>
        </w:rPr>
        <w:t xml:space="preserve"> </w:t>
      </w:r>
      <w:r w:rsidR="00F279F2" w:rsidRPr="00660D52">
        <w:rPr>
          <w:b/>
          <w:bCs/>
          <w:sz w:val="24"/>
          <w:szCs w:val="24"/>
        </w:rPr>
        <w:t>SP</w:t>
      </w:r>
      <w:r w:rsidR="001F3664" w:rsidRPr="00660D52">
        <w:rPr>
          <w:b/>
          <w:bCs/>
          <w:sz w:val="24"/>
          <w:szCs w:val="24"/>
        </w:rPr>
        <w:t xml:space="preserve"> </w:t>
      </w:r>
      <w:r w:rsidR="00047B36" w:rsidRPr="00660D52">
        <w:rPr>
          <w:b/>
          <w:bCs/>
          <w:sz w:val="24"/>
          <w:szCs w:val="24"/>
        </w:rPr>
        <w:t xml:space="preserve">over </w:t>
      </w:r>
      <w:r w:rsidR="00F279F2" w:rsidRPr="00660D52">
        <w:rPr>
          <w:b/>
          <w:bCs/>
          <w:sz w:val="24"/>
          <w:szCs w:val="24"/>
        </w:rPr>
        <w:t xml:space="preserve">zorgwekkende </w:t>
      </w:r>
      <w:r w:rsidR="00047B36" w:rsidRPr="00660D52">
        <w:rPr>
          <w:b/>
          <w:bCs/>
          <w:sz w:val="24"/>
          <w:szCs w:val="24"/>
        </w:rPr>
        <w:t>loodvergiftiging door vliegtuigbenzine</w:t>
      </w:r>
    </w:p>
    <w:p w14:paraId="68E8767D" w14:textId="534A7251" w:rsidR="00660D52" w:rsidRDefault="00660D52">
      <w:pPr>
        <w:rPr>
          <w:sz w:val="24"/>
          <w:szCs w:val="24"/>
        </w:rPr>
      </w:pPr>
    </w:p>
    <w:p w14:paraId="6684F20E" w14:textId="789435FF" w:rsidR="00196192" w:rsidRDefault="00196192">
      <w:pPr>
        <w:rPr>
          <w:sz w:val="24"/>
          <w:szCs w:val="24"/>
        </w:rPr>
      </w:pPr>
      <w:r>
        <w:rPr>
          <w:sz w:val="24"/>
          <w:szCs w:val="24"/>
        </w:rPr>
        <w:t>Geacht College</w:t>
      </w:r>
    </w:p>
    <w:p w14:paraId="6C3F237B" w14:textId="5360EEC0" w:rsidR="001A52B3" w:rsidRDefault="00047B36">
      <w:pPr>
        <w:rPr>
          <w:sz w:val="24"/>
          <w:szCs w:val="24"/>
        </w:rPr>
      </w:pPr>
      <w:r>
        <w:rPr>
          <w:sz w:val="24"/>
          <w:szCs w:val="24"/>
        </w:rPr>
        <w:t>Uit recent wetenschappelijk onderzoek van de Universiteit van Kent (UK)</w:t>
      </w:r>
      <w:r w:rsidR="001A52B3">
        <w:rPr>
          <w:sz w:val="24"/>
          <w:szCs w:val="24"/>
        </w:rPr>
        <w:t xml:space="preserve"> (</w:t>
      </w:r>
      <w:r w:rsidR="000063A3">
        <w:rPr>
          <w:sz w:val="24"/>
          <w:szCs w:val="24"/>
        </w:rPr>
        <w:t>a</w:t>
      </w:r>
      <w:r w:rsidR="001A52B3">
        <w:rPr>
          <w:sz w:val="24"/>
          <w:szCs w:val="24"/>
        </w:rPr>
        <w:t>)</w:t>
      </w:r>
      <w:r>
        <w:rPr>
          <w:sz w:val="24"/>
          <w:szCs w:val="24"/>
        </w:rPr>
        <w:t xml:space="preserve">, en uit eerder wetenschappelijk onderzoek uit de VS waarop dit onderzoek voortbouwt, blijkt dat loodhoudende vliegtuigbenzine binnen enkele kilometers </w:t>
      </w:r>
      <w:r w:rsidR="00F279F2">
        <w:rPr>
          <w:sz w:val="24"/>
          <w:szCs w:val="24"/>
        </w:rPr>
        <w:t>rond</w:t>
      </w:r>
      <w:r>
        <w:rPr>
          <w:sz w:val="24"/>
          <w:szCs w:val="24"/>
        </w:rPr>
        <w:t xml:space="preserve"> vliegvelden de loodconcentraties </w:t>
      </w:r>
      <w:r w:rsidR="00196192">
        <w:rPr>
          <w:sz w:val="24"/>
          <w:szCs w:val="24"/>
        </w:rPr>
        <w:t xml:space="preserve">opjaagt. </w:t>
      </w:r>
      <w:r w:rsidR="001A52B3">
        <w:rPr>
          <w:sz w:val="24"/>
          <w:szCs w:val="24"/>
        </w:rPr>
        <w:t xml:space="preserve">De restproducten van de verbranding van het toegepaste </w:t>
      </w:r>
      <w:proofErr w:type="spellStart"/>
      <w:r w:rsidR="001A52B3">
        <w:rPr>
          <w:sz w:val="24"/>
          <w:szCs w:val="24"/>
        </w:rPr>
        <w:t>TetraEthylLood</w:t>
      </w:r>
      <w:proofErr w:type="spellEnd"/>
      <w:r w:rsidR="001A52B3">
        <w:rPr>
          <w:sz w:val="24"/>
          <w:szCs w:val="24"/>
        </w:rPr>
        <w:t xml:space="preserve"> (TEL) komen als loodhoudend fijn stof in de atmosfeer en slaan uiteindelijk op de grond neer. Deze </w:t>
      </w:r>
      <w:r w:rsidR="00196192">
        <w:rPr>
          <w:sz w:val="24"/>
          <w:szCs w:val="24"/>
        </w:rPr>
        <w:t>loodverbindingen</w:t>
      </w:r>
      <w:r w:rsidR="001A52B3">
        <w:rPr>
          <w:sz w:val="24"/>
          <w:szCs w:val="24"/>
        </w:rPr>
        <w:t xml:space="preserve"> </w:t>
      </w:r>
      <w:r w:rsidR="00196192">
        <w:rPr>
          <w:sz w:val="24"/>
          <w:szCs w:val="24"/>
        </w:rPr>
        <w:t>horen in de categorie Zeer Zorgwekkende Stoffen (ZZS), waarvoor het Minimalisatiebeginsel uit het Activiteitenbesluit geldt.</w:t>
      </w:r>
      <w:r w:rsidR="00F279F2">
        <w:rPr>
          <w:sz w:val="24"/>
          <w:szCs w:val="24"/>
        </w:rPr>
        <w:t xml:space="preserve"> Dat betekent dat de vervuiler zo dicht mogelijk bij nul moet komen en dat het bevoegd gezag dat moet controleren. </w:t>
      </w:r>
    </w:p>
    <w:p w14:paraId="7937BF57" w14:textId="38ADA169" w:rsidR="00196192" w:rsidRDefault="00196192" w:rsidP="00196192">
      <w:pPr>
        <w:rPr>
          <w:sz w:val="24"/>
          <w:szCs w:val="24"/>
        </w:rPr>
      </w:pPr>
      <w:r>
        <w:rPr>
          <w:sz w:val="24"/>
          <w:szCs w:val="24"/>
        </w:rPr>
        <w:t xml:space="preserve">De verhoogde atmosferische concentraties leiden tot verhoogde </w:t>
      </w:r>
      <w:r w:rsidR="00F279F2">
        <w:rPr>
          <w:sz w:val="24"/>
          <w:szCs w:val="24"/>
        </w:rPr>
        <w:t>loo</w:t>
      </w:r>
      <w:r>
        <w:rPr>
          <w:sz w:val="24"/>
          <w:szCs w:val="24"/>
        </w:rPr>
        <w:t>dconcentraties</w:t>
      </w:r>
      <w:r w:rsidR="00F279F2">
        <w:rPr>
          <w:sz w:val="24"/>
          <w:szCs w:val="24"/>
        </w:rPr>
        <w:t xml:space="preserve"> in bloed</w:t>
      </w:r>
      <w:r>
        <w:rPr>
          <w:sz w:val="24"/>
          <w:szCs w:val="24"/>
        </w:rPr>
        <w:t>, vooral bij kinderen. Het is niet denkbeeldig dat daarbij de waarde 5</w:t>
      </w:r>
      <w:r>
        <w:rPr>
          <w:rFonts w:cstheme="minorHAnsi"/>
          <w:sz w:val="24"/>
          <w:szCs w:val="24"/>
        </w:rPr>
        <w:t>µ</w:t>
      </w:r>
      <w:r>
        <w:rPr>
          <w:sz w:val="24"/>
          <w:szCs w:val="24"/>
        </w:rPr>
        <w:t xml:space="preserve">gr per </w:t>
      </w:r>
      <w:proofErr w:type="spellStart"/>
      <w:r>
        <w:rPr>
          <w:sz w:val="24"/>
          <w:szCs w:val="24"/>
        </w:rPr>
        <w:t>deciLiter</w:t>
      </w:r>
      <w:proofErr w:type="spellEnd"/>
      <w:r>
        <w:rPr>
          <w:sz w:val="24"/>
          <w:szCs w:val="24"/>
        </w:rPr>
        <w:t xml:space="preserve"> bloed overschreden wordt. Deze grens wordt vaak aangemerkt als het begin van loodvergiftiging. </w:t>
      </w:r>
    </w:p>
    <w:p w14:paraId="3763E741" w14:textId="77F2A3AC" w:rsidR="001A52B3" w:rsidRDefault="00196192">
      <w:pPr>
        <w:rPr>
          <w:sz w:val="24"/>
          <w:szCs w:val="24"/>
        </w:rPr>
      </w:pPr>
      <w:r>
        <w:rPr>
          <w:sz w:val="24"/>
          <w:szCs w:val="24"/>
        </w:rPr>
        <w:t>Bij auto’s is de benzine al 40 jaar loodvrij. Zoals wel vaker, heeft de luchtvaart zich aan deze milieuverbetering onttrokken, en vliegt de luchtvaart tot nu toe vrolijk verder met l</w:t>
      </w:r>
      <w:r w:rsidR="001A52B3">
        <w:rPr>
          <w:sz w:val="24"/>
          <w:szCs w:val="24"/>
        </w:rPr>
        <w:t>oodhoudende vliegtuigbenzine</w:t>
      </w:r>
      <w:r w:rsidR="00422ACB">
        <w:rPr>
          <w:sz w:val="24"/>
          <w:szCs w:val="24"/>
        </w:rPr>
        <w:t xml:space="preserve"> AVGAS100LL</w:t>
      </w:r>
      <w:r>
        <w:rPr>
          <w:sz w:val="24"/>
          <w:szCs w:val="24"/>
        </w:rPr>
        <w:t>. Deze</w:t>
      </w:r>
      <w:r w:rsidR="001A52B3">
        <w:rPr>
          <w:sz w:val="24"/>
          <w:szCs w:val="24"/>
        </w:rPr>
        <w:t xml:space="preserve"> wordt toegepast in vliegtuigen met een zuigermotor en een propeller</w:t>
      </w:r>
      <w:r w:rsidR="008E51E7">
        <w:rPr>
          <w:sz w:val="24"/>
          <w:szCs w:val="24"/>
        </w:rPr>
        <w:t xml:space="preserve"> en in lichte helikopters</w:t>
      </w:r>
      <w:r w:rsidR="001A52B3">
        <w:rPr>
          <w:sz w:val="24"/>
          <w:szCs w:val="24"/>
        </w:rPr>
        <w:t xml:space="preserve">. In praktijk zijn dat kleine vliegtuigen voor recreatieve of zakelijke bestemmingen, meestal aangeduid met de term General </w:t>
      </w:r>
      <w:proofErr w:type="spellStart"/>
      <w:r w:rsidR="001A52B3">
        <w:rPr>
          <w:sz w:val="24"/>
          <w:szCs w:val="24"/>
        </w:rPr>
        <w:t>Aviation</w:t>
      </w:r>
      <w:proofErr w:type="spellEnd"/>
      <w:r w:rsidR="001A52B3">
        <w:rPr>
          <w:sz w:val="24"/>
          <w:szCs w:val="24"/>
        </w:rPr>
        <w:t xml:space="preserve">. </w:t>
      </w:r>
    </w:p>
    <w:p w14:paraId="2033EB81" w14:textId="502585FF" w:rsidR="00196192" w:rsidRDefault="00196192">
      <w:pPr>
        <w:rPr>
          <w:sz w:val="24"/>
          <w:szCs w:val="24"/>
        </w:rPr>
      </w:pPr>
      <w:r>
        <w:rPr>
          <w:sz w:val="24"/>
          <w:szCs w:val="24"/>
        </w:rPr>
        <w:t xml:space="preserve">De provincie is bevoegd gezag voor de grootste General </w:t>
      </w:r>
      <w:proofErr w:type="spellStart"/>
      <w:r>
        <w:rPr>
          <w:sz w:val="24"/>
          <w:szCs w:val="24"/>
        </w:rPr>
        <w:t>Aviation</w:t>
      </w:r>
      <w:proofErr w:type="spellEnd"/>
      <w:r>
        <w:rPr>
          <w:sz w:val="24"/>
          <w:szCs w:val="24"/>
        </w:rPr>
        <w:t xml:space="preserve">-luchthaven van Nederland, Kempen Airport bij Budel (ruim 80.000 </w:t>
      </w:r>
      <w:r w:rsidR="00422ACB">
        <w:rPr>
          <w:sz w:val="24"/>
          <w:szCs w:val="24"/>
        </w:rPr>
        <w:t xml:space="preserve">feitelijk bestaande </w:t>
      </w:r>
      <w:r>
        <w:rPr>
          <w:sz w:val="24"/>
          <w:szCs w:val="24"/>
        </w:rPr>
        <w:t>vliegbewegingen</w:t>
      </w:r>
      <w:r w:rsidR="00F279F2">
        <w:rPr>
          <w:sz w:val="24"/>
          <w:szCs w:val="24"/>
        </w:rPr>
        <w:t xml:space="preserve"> per jaar</w:t>
      </w:r>
      <w:r>
        <w:rPr>
          <w:sz w:val="24"/>
          <w:szCs w:val="24"/>
        </w:rPr>
        <w:t>) en voor Breda International Airport</w:t>
      </w:r>
      <w:r w:rsidR="008E51E7">
        <w:rPr>
          <w:sz w:val="24"/>
          <w:szCs w:val="24"/>
        </w:rPr>
        <w:t xml:space="preserve"> (Seppe), waarvan de geluidswetgeving gebaseerd is op </w:t>
      </w:r>
      <w:r w:rsidR="00422ACB">
        <w:rPr>
          <w:sz w:val="24"/>
          <w:szCs w:val="24"/>
        </w:rPr>
        <w:t>een model</w:t>
      </w:r>
      <w:r w:rsidR="008E51E7">
        <w:rPr>
          <w:sz w:val="24"/>
          <w:szCs w:val="24"/>
        </w:rPr>
        <w:t xml:space="preserve"> van 58000 vliegbewegingen met lichte </w:t>
      </w:r>
      <w:proofErr w:type="spellStart"/>
      <w:r w:rsidR="008E51E7">
        <w:rPr>
          <w:sz w:val="24"/>
          <w:szCs w:val="24"/>
        </w:rPr>
        <w:t>vastvleugel</w:t>
      </w:r>
      <w:proofErr w:type="spellEnd"/>
      <w:r w:rsidR="008E51E7">
        <w:rPr>
          <w:sz w:val="24"/>
          <w:szCs w:val="24"/>
        </w:rPr>
        <w:t>-vliegtuigen en 900 helikopter-vliegbewegingen</w:t>
      </w:r>
      <w:r w:rsidR="00F279F2">
        <w:rPr>
          <w:sz w:val="24"/>
          <w:szCs w:val="24"/>
        </w:rPr>
        <w:t xml:space="preserve"> per jaar.</w:t>
      </w:r>
      <w:r w:rsidR="008E51E7">
        <w:rPr>
          <w:sz w:val="24"/>
          <w:szCs w:val="24"/>
        </w:rPr>
        <w:br/>
        <w:t>Deze aantallen zijn beduidend hoger dan die waarop de onderzoeken in de VS gebaseerd zijn.</w:t>
      </w:r>
      <w:r w:rsidR="008E51E7">
        <w:rPr>
          <w:sz w:val="24"/>
          <w:szCs w:val="24"/>
        </w:rPr>
        <w:br/>
        <w:t>Het vigerende Luchthavenbesluit 2014 voor Vliegbasis Eindhoven staat 12000 vliegbewegingen voor recreatief burgerluchtverkeer toe, maar dit aantal wordt in praktijk waarschijnlijk niet gehaald en u bent daar geen bevoegd gezag.</w:t>
      </w:r>
    </w:p>
    <w:p w14:paraId="4761DEB0" w14:textId="225EA634" w:rsidR="008E51E7" w:rsidRDefault="008E51E7">
      <w:pPr>
        <w:rPr>
          <w:sz w:val="24"/>
          <w:szCs w:val="24"/>
        </w:rPr>
      </w:pPr>
      <w:r>
        <w:rPr>
          <w:sz w:val="24"/>
          <w:szCs w:val="24"/>
        </w:rPr>
        <w:t xml:space="preserve">Het probleem </w:t>
      </w:r>
      <w:r w:rsidR="00F279F2">
        <w:rPr>
          <w:sz w:val="24"/>
          <w:szCs w:val="24"/>
        </w:rPr>
        <w:t>hoeft in het geheel niet</w:t>
      </w:r>
      <w:r w:rsidR="000B5CC5">
        <w:rPr>
          <w:sz w:val="24"/>
          <w:szCs w:val="24"/>
        </w:rPr>
        <w:t xml:space="preserve"> </w:t>
      </w:r>
      <w:r w:rsidR="00F279F2">
        <w:rPr>
          <w:sz w:val="24"/>
          <w:szCs w:val="24"/>
        </w:rPr>
        <w:t>te bestaan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</w:r>
      <w:r w:rsidR="00F279F2">
        <w:rPr>
          <w:sz w:val="24"/>
          <w:szCs w:val="24"/>
        </w:rPr>
        <w:t>Ten eerste</w:t>
      </w:r>
      <w:r>
        <w:rPr>
          <w:sz w:val="24"/>
          <w:szCs w:val="24"/>
        </w:rPr>
        <w:t xml:space="preserve"> kan men natuurlijk minder en selectiever vliegen.</w:t>
      </w:r>
      <w:r>
        <w:rPr>
          <w:sz w:val="24"/>
          <w:szCs w:val="24"/>
        </w:rPr>
        <w:br/>
        <w:t>T</w:t>
      </w:r>
      <w:r w:rsidR="00F279F2">
        <w:rPr>
          <w:sz w:val="24"/>
          <w:szCs w:val="24"/>
        </w:rPr>
        <w:t>en t</w:t>
      </w:r>
      <w:r>
        <w:rPr>
          <w:sz w:val="24"/>
          <w:szCs w:val="24"/>
        </w:rPr>
        <w:t>weede bestaat er al een gecertificeerd</w:t>
      </w:r>
      <w:r w:rsidR="00040CD5">
        <w:rPr>
          <w:sz w:val="24"/>
          <w:szCs w:val="24"/>
        </w:rPr>
        <w:t>e</w:t>
      </w:r>
      <w:r>
        <w:rPr>
          <w:sz w:val="24"/>
          <w:szCs w:val="24"/>
        </w:rPr>
        <w:t xml:space="preserve"> alternatie</w:t>
      </w:r>
      <w:r w:rsidR="00040CD5">
        <w:rPr>
          <w:sz w:val="24"/>
          <w:szCs w:val="24"/>
        </w:rPr>
        <w:t xml:space="preserve">ve brandstof </w:t>
      </w:r>
      <w:r w:rsidR="00F279F2">
        <w:rPr>
          <w:sz w:val="24"/>
          <w:szCs w:val="24"/>
        </w:rPr>
        <w:t xml:space="preserve"> AVGAS100UL</w:t>
      </w:r>
      <w:r>
        <w:rPr>
          <w:sz w:val="24"/>
          <w:szCs w:val="24"/>
        </w:rPr>
        <w:t>, d</w:t>
      </w:r>
      <w:r w:rsidR="00040CD5">
        <w:rPr>
          <w:sz w:val="24"/>
          <w:szCs w:val="24"/>
        </w:rPr>
        <w:t>ie</w:t>
      </w:r>
      <w:r>
        <w:rPr>
          <w:sz w:val="24"/>
          <w:szCs w:val="24"/>
        </w:rPr>
        <w:t xml:space="preserve"> al lang in massaproductie had kunnen zijn als de luchtvaart 40 jaar geleden met zijn tijd meegegaan was. </w:t>
      </w:r>
      <w:r>
        <w:rPr>
          <w:sz w:val="24"/>
          <w:szCs w:val="24"/>
        </w:rPr>
        <w:br/>
        <w:t xml:space="preserve">Pas nu probeert de Europese Unie </w:t>
      </w:r>
      <w:r w:rsidR="00F279F2">
        <w:rPr>
          <w:sz w:val="24"/>
          <w:szCs w:val="24"/>
        </w:rPr>
        <w:t xml:space="preserve">er </w:t>
      </w:r>
      <w:r>
        <w:rPr>
          <w:sz w:val="24"/>
          <w:szCs w:val="24"/>
        </w:rPr>
        <w:t xml:space="preserve">met wetgeving iets aan te doen, maar de maatregel om op termijn </w:t>
      </w:r>
      <w:r w:rsidR="00F279F2">
        <w:rPr>
          <w:sz w:val="24"/>
          <w:szCs w:val="24"/>
        </w:rPr>
        <w:t>TEL</w:t>
      </w:r>
      <w:r>
        <w:rPr>
          <w:sz w:val="24"/>
          <w:szCs w:val="24"/>
        </w:rPr>
        <w:t xml:space="preserve"> te verbieden is niet waterdicht. </w:t>
      </w:r>
    </w:p>
    <w:p w14:paraId="61C23716" w14:textId="6482A565" w:rsidR="000063A3" w:rsidRDefault="000063A3">
      <w:pPr>
        <w:rPr>
          <w:sz w:val="24"/>
          <w:szCs w:val="24"/>
        </w:rPr>
      </w:pPr>
      <w:r>
        <w:rPr>
          <w:sz w:val="24"/>
          <w:szCs w:val="24"/>
        </w:rPr>
        <w:t>Voor  verdere informatie zie</w:t>
      </w:r>
      <w:r w:rsidR="00F279F2">
        <w:rPr>
          <w:sz w:val="24"/>
          <w:szCs w:val="24"/>
        </w:rPr>
        <w:t xml:space="preserve"> hieronder</w:t>
      </w:r>
      <w:r>
        <w:rPr>
          <w:sz w:val="24"/>
          <w:szCs w:val="24"/>
        </w:rPr>
        <w:t xml:space="preserve"> (b)</w:t>
      </w:r>
    </w:p>
    <w:p w14:paraId="142A0C11" w14:textId="1D99F5B5" w:rsidR="008E51E7" w:rsidRDefault="008E51E7">
      <w:pPr>
        <w:rPr>
          <w:sz w:val="24"/>
          <w:szCs w:val="24"/>
        </w:rPr>
      </w:pPr>
      <w:r>
        <w:rPr>
          <w:sz w:val="24"/>
          <w:szCs w:val="24"/>
        </w:rPr>
        <w:lastRenderedPageBreak/>
        <w:t>Naar de mening va de SP moeten overheden niet alleen maar op de EU-wetgeving vertrouwen, maar ook zelf in actie komen. Vandaar de volgende vragen</w:t>
      </w:r>
      <w:r w:rsidR="000063A3">
        <w:rPr>
          <w:sz w:val="24"/>
          <w:szCs w:val="24"/>
        </w:rPr>
        <w:t>;</w:t>
      </w:r>
    </w:p>
    <w:p w14:paraId="3673DEC2" w14:textId="651D5772" w:rsidR="000063A3" w:rsidRDefault="000063A3" w:rsidP="000063A3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Is uw College bekend met deze problematiek?</w:t>
      </w:r>
    </w:p>
    <w:p w14:paraId="2999B19D" w14:textId="6D3C7DA1" w:rsidR="000063A3" w:rsidRDefault="000063A3" w:rsidP="000063A3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Onderschrijft uw College de mening van de SP, dat de overheid op de kortst mogelijke termijn </w:t>
      </w:r>
      <w:r w:rsidR="00F279F2">
        <w:rPr>
          <w:sz w:val="24"/>
          <w:szCs w:val="24"/>
        </w:rPr>
        <w:t xml:space="preserve">een eind moet maken aan </w:t>
      </w:r>
      <w:r>
        <w:rPr>
          <w:sz w:val="24"/>
          <w:szCs w:val="24"/>
        </w:rPr>
        <w:t>deze looddepositie</w:t>
      </w:r>
      <w:r w:rsidR="00F279F2">
        <w:rPr>
          <w:sz w:val="24"/>
          <w:szCs w:val="24"/>
        </w:rPr>
        <w:t>, met name vanwege het risico voor kinderen</w:t>
      </w:r>
      <w:r>
        <w:rPr>
          <w:sz w:val="24"/>
          <w:szCs w:val="24"/>
        </w:rPr>
        <w:t>?</w:t>
      </w:r>
    </w:p>
    <w:p w14:paraId="3B4D4CC9" w14:textId="5B54D057" w:rsidR="000063A3" w:rsidRDefault="000063A3" w:rsidP="000063A3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Is uw College, met de SP, van mening dat </w:t>
      </w:r>
      <w:r w:rsidR="000B6BFA">
        <w:rPr>
          <w:sz w:val="24"/>
          <w:szCs w:val="24"/>
        </w:rPr>
        <w:t>de Luchthavenbesluiten van Kempen Airport en Breda International Airport opengebroken moeten worden om daarin, op de kortst mogelijke termijn, nog slechts de verkoop van loodvrije vliegtuigbenzine toe te staan?</w:t>
      </w:r>
    </w:p>
    <w:p w14:paraId="5FC97AA3" w14:textId="56AD79F3" w:rsidR="000B6BFA" w:rsidRDefault="000B6BFA" w:rsidP="000063A3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Bijna de gehele bebouwde kom van Budel, Budel-Schoot en Budel-Dorplein ligt binnen 3km van het midden van de startbaan van Kempen Airport. De gemeente kent bovendien ook een historische loodproblematiek vanwege de zinkfabriek. </w:t>
      </w:r>
    </w:p>
    <w:p w14:paraId="582C373E" w14:textId="129FD142" w:rsidR="00911150" w:rsidRDefault="00911150" w:rsidP="00911150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Is uw College bereid om depositieonderzoek en medisch bloedonderzoek te (laten) doen in de </w:t>
      </w:r>
      <w:proofErr w:type="spellStart"/>
      <w:r>
        <w:rPr>
          <w:sz w:val="24"/>
          <w:szCs w:val="24"/>
        </w:rPr>
        <w:t>Budelse</w:t>
      </w:r>
      <w:proofErr w:type="spellEnd"/>
      <w:r>
        <w:rPr>
          <w:sz w:val="24"/>
          <w:szCs w:val="24"/>
        </w:rPr>
        <w:t xml:space="preserve"> dorpskernen? </w:t>
      </w:r>
    </w:p>
    <w:p w14:paraId="0B0AE8AB" w14:textId="0783196A" w:rsidR="00911150" w:rsidRDefault="00911150" w:rsidP="00911150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 hele buurtschap</w:t>
      </w:r>
      <w:r w:rsidR="009A46C3">
        <w:rPr>
          <w:sz w:val="24"/>
          <w:szCs w:val="24"/>
        </w:rPr>
        <w:t>pen</w:t>
      </w:r>
      <w:r>
        <w:rPr>
          <w:sz w:val="24"/>
          <w:szCs w:val="24"/>
        </w:rPr>
        <w:t xml:space="preserve"> Bosschenhoofd</w:t>
      </w:r>
      <w:r w:rsidR="009A46C3">
        <w:rPr>
          <w:sz w:val="24"/>
          <w:szCs w:val="24"/>
        </w:rPr>
        <w:t xml:space="preserve"> en Zegge</w:t>
      </w:r>
      <w:r>
        <w:rPr>
          <w:sz w:val="24"/>
          <w:szCs w:val="24"/>
        </w:rPr>
        <w:t>,  en grote delen van de dorpen Rucphen  en St Willibrord liggen binnen 3 km van  het midden van de startbaan van Breda International Airport. Dezelfde vraag</w:t>
      </w:r>
      <w:r w:rsidR="00040CD5">
        <w:rPr>
          <w:sz w:val="24"/>
          <w:szCs w:val="24"/>
        </w:rPr>
        <w:t xml:space="preserve"> naar een onderzoek.</w:t>
      </w:r>
    </w:p>
    <w:p w14:paraId="0EA690DF" w14:textId="1AF5B9EE" w:rsidR="00911150" w:rsidRDefault="00911150" w:rsidP="00911150">
      <w:pPr>
        <w:pStyle w:val="Lijstaline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Is uw College bereid om, in IPO-verband of via contacten met de regering, de landelijke overheid te </w:t>
      </w:r>
      <w:r w:rsidR="00422ACB">
        <w:rPr>
          <w:sz w:val="24"/>
          <w:szCs w:val="24"/>
        </w:rPr>
        <w:t>overtuigen dat loodhoudende vliegtuigbenzine in Nederland verboden moet worden, en om de EU aan te spreken op het dichten van de mazen in de voorgenomen a</w:t>
      </w:r>
      <w:r w:rsidR="009A46C3">
        <w:rPr>
          <w:sz w:val="24"/>
          <w:szCs w:val="24"/>
        </w:rPr>
        <w:t>n</w:t>
      </w:r>
      <w:r w:rsidR="00422ACB">
        <w:rPr>
          <w:sz w:val="24"/>
          <w:szCs w:val="24"/>
        </w:rPr>
        <w:t>ti-TEL verordening?</w:t>
      </w:r>
    </w:p>
    <w:p w14:paraId="57A88663" w14:textId="156E53E6" w:rsidR="00422ACB" w:rsidRDefault="00422ACB" w:rsidP="00422ACB">
      <w:pPr>
        <w:rPr>
          <w:sz w:val="24"/>
          <w:szCs w:val="24"/>
        </w:rPr>
      </w:pPr>
      <w:r>
        <w:rPr>
          <w:sz w:val="24"/>
          <w:szCs w:val="24"/>
        </w:rPr>
        <w:t>Namens de SP</w:t>
      </w:r>
    </w:p>
    <w:p w14:paraId="449569B5" w14:textId="3974B17A" w:rsidR="00422ACB" w:rsidRDefault="00422ACB" w:rsidP="00422ACB">
      <w:pPr>
        <w:rPr>
          <w:sz w:val="24"/>
          <w:szCs w:val="24"/>
        </w:rPr>
      </w:pPr>
      <w:r>
        <w:rPr>
          <w:sz w:val="24"/>
          <w:szCs w:val="24"/>
        </w:rPr>
        <w:t>Willemieke Arts</w:t>
      </w:r>
    </w:p>
    <w:p w14:paraId="4CC96CFC" w14:textId="6666ED51" w:rsidR="00422ACB" w:rsidRDefault="00422ACB" w:rsidP="00422ACB">
      <w:pPr>
        <w:rPr>
          <w:sz w:val="24"/>
          <w:szCs w:val="24"/>
        </w:rPr>
      </w:pPr>
    </w:p>
    <w:p w14:paraId="2ECA6046" w14:textId="2736B143" w:rsidR="001A52B3" w:rsidRPr="00660D52" w:rsidRDefault="001A52B3" w:rsidP="000063A3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en-US"/>
        </w:rPr>
      </w:pPr>
      <w:r w:rsidRPr="00660D52">
        <w:rPr>
          <w:rFonts w:eastAsia="CMR17" w:cstheme="minorHAnsi"/>
          <w:b/>
          <w:bCs/>
          <w:sz w:val="24"/>
          <w:szCs w:val="24"/>
          <w:lang w:val="en-US"/>
        </w:rPr>
        <w:t>Lead exposure from general aviation emissions in the UK: a review and call for action</w:t>
      </w:r>
      <w:r w:rsidRPr="00660D52">
        <w:rPr>
          <w:rFonts w:cstheme="minorHAnsi"/>
          <w:b/>
          <w:bCs/>
          <w:sz w:val="24"/>
          <w:szCs w:val="24"/>
          <w:lang w:val="en-US"/>
        </w:rPr>
        <w:br/>
      </w:r>
      <w:hyperlink r:id="rId6" w:history="1">
        <w:r w:rsidRPr="00660D52">
          <w:rPr>
            <w:rStyle w:val="Hyperlink"/>
            <w:rFonts w:cstheme="minorHAnsi"/>
            <w:sz w:val="24"/>
            <w:szCs w:val="24"/>
            <w:lang w:val="en-US"/>
          </w:rPr>
          <w:t>https://kar.kent.ac.uk/97048/</w:t>
        </w:r>
      </w:hyperlink>
      <w:r w:rsidRPr="00660D52">
        <w:rPr>
          <w:rFonts w:cstheme="minorHAnsi"/>
          <w:sz w:val="24"/>
          <w:szCs w:val="24"/>
          <w:lang w:val="en-US"/>
        </w:rPr>
        <w:t xml:space="preserve"> </w:t>
      </w:r>
    </w:p>
    <w:p w14:paraId="783B1D52" w14:textId="21A810D6" w:rsidR="000063A3" w:rsidRPr="00660D52" w:rsidRDefault="00000000" w:rsidP="000063A3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  <w:lang w:val="en-US"/>
        </w:rPr>
      </w:pPr>
      <w:hyperlink r:id="rId7" w:history="1">
        <w:r w:rsidR="000063A3" w:rsidRPr="00660D52">
          <w:rPr>
            <w:rStyle w:val="Hyperlink"/>
            <w:rFonts w:cstheme="minorHAnsi"/>
            <w:sz w:val="24"/>
            <w:szCs w:val="24"/>
            <w:lang w:val="en-US"/>
          </w:rPr>
          <w:t>https://www.bjmgerard.nl/loodhoudende-vliegtuigbenzine-snel-weg-ermee/</w:t>
        </w:r>
      </w:hyperlink>
      <w:r w:rsidR="000063A3" w:rsidRPr="00660D52">
        <w:rPr>
          <w:rFonts w:cstheme="minorHAnsi"/>
          <w:sz w:val="24"/>
          <w:szCs w:val="24"/>
          <w:lang w:val="en-US"/>
        </w:rPr>
        <w:t xml:space="preserve"> </w:t>
      </w:r>
    </w:p>
    <w:sectPr w:rsidR="000063A3" w:rsidRPr="00660D52" w:rsidSect="00663B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MR17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721"/>
    <w:multiLevelType w:val="hybridMultilevel"/>
    <w:tmpl w:val="6DBE9434"/>
    <w:lvl w:ilvl="0" w:tplc="2C60BE26">
      <w:start w:val="1"/>
      <w:numFmt w:val="lowerLetter"/>
      <w:lvlText w:val="(%1)"/>
      <w:lvlJc w:val="left"/>
      <w:pPr>
        <w:ind w:left="720" w:hanging="360"/>
      </w:pPr>
      <w:rPr>
        <w:rFonts w:eastAsia="CMR17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C716F"/>
    <w:multiLevelType w:val="hybridMultilevel"/>
    <w:tmpl w:val="4C223714"/>
    <w:lvl w:ilvl="0" w:tplc="AE4882CC">
      <w:start w:val="1"/>
      <w:numFmt w:val="decimal"/>
      <w:lvlText w:val="(%1)"/>
      <w:lvlJc w:val="left"/>
      <w:pPr>
        <w:ind w:left="720" w:hanging="360"/>
      </w:pPr>
      <w:rPr>
        <w:rFonts w:eastAsia="CMR17"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452C3"/>
    <w:multiLevelType w:val="hybridMultilevel"/>
    <w:tmpl w:val="E51289F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037114">
    <w:abstractNumId w:val="1"/>
  </w:num>
  <w:num w:numId="2" w16cid:durableId="1316300258">
    <w:abstractNumId w:val="0"/>
  </w:num>
  <w:num w:numId="3" w16cid:durableId="1422214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36"/>
    <w:rsid w:val="000063A3"/>
    <w:rsid w:val="00040CD5"/>
    <w:rsid w:val="00047B36"/>
    <w:rsid w:val="000B5CC5"/>
    <w:rsid w:val="000B6BFA"/>
    <w:rsid w:val="00196192"/>
    <w:rsid w:val="001A52B3"/>
    <w:rsid w:val="001F3664"/>
    <w:rsid w:val="002F513D"/>
    <w:rsid w:val="003B5144"/>
    <w:rsid w:val="00422ACB"/>
    <w:rsid w:val="0045380F"/>
    <w:rsid w:val="00660D52"/>
    <w:rsid w:val="00663B24"/>
    <w:rsid w:val="00783E7E"/>
    <w:rsid w:val="007B5729"/>
    <w:rsid w:val="00890CC9"/>
    <w:rsid w:val="008E51E7"/>
    <w:rsid w:val="00911150"/>
    <w:rsid w:val="009A46C3"/>
    <w:rsid w:val="009C0E27"/>
    <w:rsid w:val="00B77783"/>
    <w:rsid w:val="00DA7646"/>
    <w:rsid w:val="00E91D09"/>
    <w:rsid w:val="00F2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9E0C"/>
  <w15:chartTrackingRefBased/>
  <w15:docId w15:val="{B2D536BE-A38C-4234-BC29-45A582D8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A52B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52B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196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jmgerard.nl/loodhoudende-vliegtuigbenzine-snel-weg-erm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.kent.ac.uk/97048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Gerard</dc:creator>
  <cp:keywords/>
  <dc:description/>
  <cp:lastModifiedBy>Bernard Gerard</cp:lastModifiedBy>
  <cp:revision>2</cp:revision>
  <cp:lastPrinted>2022-12-15T00:06:00Z</cp:lastPrinted>
  <dcterms:created xsi:type="dcterms:W3CDTF">2022-12-19T15:57:00Z</dcterms:created>
  <dcterms:modified xsi:type="dcterms:W3CDTF">2022-12-19T15:57:00Z</dcterms:modified>
</cp:coreProperties>
</file>